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1DF" w:rsidRPr="009C51DF" w:rsidRDefault="009C51DF" w:rsidP="009C51DF">
      <w:pPr>
        <w:rPr>
          <w:noProof/>
        </w:rPr>
      </w:pPr>
    </w:p>
    <w:p w:rsidR="009C51DF" w:rsidRPr="009C51DF" w:rsidRDefault="009C51DF" w:rsidP="009C51DF">
      <w:pPr>
        <w:rPr>
          <w:noProof/>
        </w:rPr>
      </w:pPr>
      <w:r w:rsidRPr="009C51DF">
        <w:rPr>
          <w:noProof/>
        </w:rPr>
        <w:t xml:space="preserve">Bu belgenin amacı, sağlığınız ile ilgili konularda sizi bilinçlendirerek alınacak karara katılımınızı sağlamaktır. Çoğu hastanın pek çok koşulda ihtiyaçlarını karşılayacak şekilde tanımlanmış olmakla birlikte bütün tedavi şekillerinin risklerini içeren bir belge olarak düşünülmemelidir. Kişisel sağlık durumunuza bağlı olarak, hekiminiz size farklı ya da ek bilgi verebilir. </w:t>
      </w:r>
    </w:p>
    <w:p w:rsidR="009C51DF" w:rsidRPr="009C51DF" w:rsidRDefault="009C51DF" w:rsidP="009C51DF">
      <w:pPr>
        <w:rPr>
          <w:noProof/>
        </w:rPr>
      </w:pPr>
      <w:r w:rsidRPr="009C51DF">
        <w:rPr>
          <w:noProof/>
        </w:rPr>
        <w:t xml:space="preserve">Tanı, tıbbi tedavi ve cerrahi girişimlerin yararlarını ve olası risklerini öğrendikten sonra yapılacak uygulamaları kabul etmek ya da etmemek kendi kararınıza bağlıdır. Yasal ve tıbbi zorunluluk taşıyan durumlar dışında bilgilendirmeyi reddedebilir veya dilediğiniz zaman onamı geri alabilirsiniz. </w:t>
      </w:r>
    </w:p>
    <w:p w:rsidR="009C51DF" w:rsidRPr="009C51DF" w:rsidRDefault="009C51DF" w:rsidP="009C51DF">
      <w:pPr>
        <w:rPr>
          <w:noProof/>
        </w:rPr>
      </w:pPr>
      <w:r w:rsidRPr="009C51DF">
        <w:rPr>
          <w:b/>
          <w:bCs/>
          <w:noProof/>
        </w:rPr>
        <w:t xml:space="preserve">______________________________________________________________________ </w:t>
      </w:r>
    </w:p>
    <w:p w:rsidR="009C51DF" w:rsidRPr="009C51DF" w:rsidRDefault="009C51DF" w:rsidP="009C51DF">
      <w:pPr>
        <w:rPr>
          <w:b/>
          <w:bCs/>
          <w:noProof/>
        </w:rPr>
      </w:pPr>
      <w:r w:rsidRPr="009C51DF">
        <w:rPr>
          <w:b/>
          <w:bCs/>
          <w:noProof/>
        </w:rPr>
        <w:t>Uygulanacak Tedavi</w:t>
      </w:r>
    </w:p>
    <w:p w:rsidR="009C51DF" w:rsidRPr="009C51DF" w:rsidRDefault="009C51DF" w:rsidP="009C51DF">
      <w:pPr>
        <w:pStyle w:val="ListParagraph"/>
        <w:numPr>
          <w:ilvl w:val="0"/>
          <w:numId w:val="7"/>
        </w:numPr>
        <w:rPr>
          <w:b/>
          <w:bCs/>
          <w:noProof/>
        </w:rPr>
      </w:pPr>
      <w:r w:rsidRPr="009C51DF">
        <w:rPr>
          <w:b/>
          <w:bCs/>
          <w:noProof/>
        </w:rPr>
        <w:t xml:space="preserve">Cerrahi Tedavi: </w:t>
      </w:r>
      <w:r w:rsidRPr="009C51DF">
        <w:rPr>
          <w:noProof/>
        </w:rPr>
        <w:t>İnstabil veya deplase kırıkların tedavisinde açık ya da kapalı redüksiyon ve internal fiksasyon gerekebilir.</w:t>
      </w:r>
    </w:p>
    <w:p w:rsidR="009C51DF" w:rsidRPr="009C51DF" w:rsidRDefault="009C51DF" w:rsidP="009C51DF">
      <w:pPr>
        <w:pStyle w:val="ListParagraph"/>
        <w:numPr>
          <w:ilvl w:val="1"/>
          <w:numId w:val="7"/>
        </w:numPr>
        <w:rPr>
          <w:noProof/>
        </w:rPr>
      </w:pPr>
      <w:r w:rsidRPr="009C51DF">
        <w:rPr>
          <w:noProof/>
        </w:rPr>
        <w:t xml:space="preserve">Ekstraartiküler kırıklarda veya iki parçalı intraartiküler kırıklarda primer olarak perkütan telleme veya eksternal fiksatör kullanılır. </w:t>
      </w:r>
    </w:p>
    <w:p w:rsidR="009C51DF" w:rsidRPr="009C51DF" w:rsidRDefault="009C51DF" w:rsidP="009C51DF">
      <w:pPr>
        <w:pStyle w:val="ListParagraph"/>
        <w:numPr>
          <w:ilvl w:val="1"/>
          <w:numId w:val="7"/>
        </w:numPr>
        <w:rPr>
          <w:noProof/>
        </w:rPr>
      </w:pPr>
      <w:r w:rsidRPr="009C51DF">
        <w:rPr>
          <w:noProof/>
        </w:rPr>
        <w:t>Parçalı veya artiküler kırıklarda stabilizasyon için perkütan telleme ile birlikte eksternal fiksatör uygulanabilir.</w:t>
      </w:r>
    </w:p>
    <w:p w:rsidR="009C51DF" w:rsidRPr="009C51DF" w:rsidRDefault="009C51DF" w:rsidP="009C51DF">
      <w:pPr>
        <w:pStyle w:val="ListParagraph"/>
        <w:numPr>
          <w:ilvl w:val="1"/>
          <w:numId w:val="7"/>
        </w:numPr>
        <w:rPr>
          <w:noProof/>
        </w:rPr>
      </w:pPr>
      <w:r w:rsidRPr="009C51DF">
        <w:rPr>
          <w:noProof/>
        </w:rPr>
        <w:t xml:space="preserve">Kapalı veya sınırlı açık redüksiyonla düzeltilemeyen intraartiküler deplase kırıklarda açık redüksiyon ve internal fiksasyon kullanılabilir. </w:t>
      </w:r>
    </w:p>
    <w:p w:rsidR="009C51DF" w:rsidRDefault="009C51DF" w:rsidP="009C51DF">
      <w:pPr>
        <w:pStyle w:val="ListParagraph"/>
        <w:numPr>
          <w:ilvl w:val="0"/>
          <w:numId w:val="7"/>
        </w:numPr>
        <w:rPr>
          <w:noProof/>
        </w:rPr>
      </w:pPr>
      <w:r w:rsidRPr="009C51DF">
        <w:rPr>
          <w:b/>
          <w:noProof/>
        </w:rPr>
        <w:t>Cerrahi Olmayan Tedavi:</w:t>
      </w:r>
      <w:r w:rsidRPr="009C51DF">
        <w:rPr>
          <w:noProof/>
        </w:rPr>
        <w:t xml:space="preserve"> Stabil non deplase kırıklar veya minimal deplase kırıklar kapalı redüksiyon ve alçı tespiti ile tedavi edilebilirler. </w:t>
      </w:r>
    </w:p>
    <w:p w:rsidR="009C51DF" w:rsidRDefault="009C51DF" w:rsidP="009C51DF">
      <w:pPr>
        <w:pStyle w:val="ListParagraph"/>
        <w:numPr>
          <w:ilvl w:val="1"/>
          <w:numId w:val="7"/>
        </w:numPr>
        <w:rPr>
          <w:noProof/>
        </w:rPr>
      </w:pPr>
      <w:r w:rsidRPr="009C51DF">
        <w:rPr>
          <w:noProof/>
        </w:rPr>
        <w:t xml:space="preserve">Şişlik çoksa başlangıçta atel yapılabilir. Şişlik azaldığında el bileği 20 derece voler fleksiyon ve ulnar deviasyonda iyi oturmuş alçı tespiti yapılır. </w:t>
      </w:r>
    </w:p>
    <w:p w:rsidR="009C51DF" w:rsidRDefault="009C51DF" w:rsidP="009C51DF">
      <w:pPr>
        <w:pStyle w:val="ListParagraph"/>
        <w:numPr>
          <w:ilvl w:val="1"/>
          <w:numId w:val="7"/>
        </w:numPr>
        <w:rPr>
          <w:noProof/>
        </w:rPr>
      </w:pPr>
      <w:r w:rsidRPr="009C51DF">
        <w:rPr>
          <w:noProof/>
        </w:rPr>
        <w:t>Alçı tespitine 6 hafta devam edilir.</w:t>
      </w:r>
    </w:p>
    <w:p w:rsidR="009C51DF" w:rsidRPr="009C51DF" w:rsidRDefault="009C51DF" w:rsidP="009C51DF">
      <w:pPr>
        <w:pStyle w:val="ListParagraph"/>
        <w:ind w:left="1440"/>
        <w:rPr>
          <w:noProof/>
        </w:rPr>
      </w:pPr>
    </w:p>
    <w:p w:rsidR="009C51DF" w:rsidRPr="009C51DF" w:rsidRDefault="009C51DF" w:rsidP="009C51DF">
      <w:pPr>
        <w:rPr>
          <w:noProof/>
        </w:rPr>
      </w:pPr>
      <w:r w:rsidRPr="009C51DF">
        <w:rPr>
          <w:b/>
          <w:bCs/>
          <w:noProof/>
        </w:rPr>
        <w:t xml:space="preserve">Tedavinin Beklenen Faydaları </w:t>
      </w:r>
    </w:p>
    <w:p w:rsidR="009C51DF" w:rsidRPr="009C51DF" w:rsidRDefault="009C51DF" w:rsidP="009C51DF">
      <w:pPr>
        <w:numPr>
          <w:ilvl w:val="0"/>
          <w:numId w:val="1"/>
        </w:numPr>
        <w:rPr>
          <w:noProof/>
        </w:rPr>
      </w:pPr>
      <w:r w:rsidRPr="009C51DF">
        <w:rPr>
          <w:noProof/>
        </w:rPr>
        <w:t xml:space="preserve">Ağrının azaltılması </w:t>
      </w:r>
    </w:p>
    <w:p w:rsidR="009C51DF" w:rsidRPr="009C51DF" w:rsidRDefault="009C51DF" w:rsidP="009C51DF">
      <w:pPr>
        <w:numPr>
          <w:ilvl w:val="0"/>
          <w:numId w:val="1"/>
        </w:numPr>
        <w:rPr>
          <w:noProof/>
        </w:rPr>
      </w:pPr>
      <w:r>
        <w:rPr>
          <w:noProof/>
        </w:rPr>
        <w:t>D</w:t>
      </w:r>
      <w:r w:rsidRPr="009C51DF">
        <w:rPr>
          <w:noProof/>
        </w:rPr>
        <w:t xml:space="preserve">eformitenin düzeltilmesi </w:t>
      </w:r>
    </w:p>
    <w:p w:rsidR="009C51DF" w:rsidRPr="009C51DF" w:rsidRDefault="009C51DF" w:rsidP="009C51DF">
      <w:pPr>
        <w:numPr>
          <w:ilvl w:val="0"/>
          <w:numId w:val="1"/>
        </w:numPr>
        <w:rPr>
          <w:noProof/>
        </w:rPr>
      </w:pPr>
      <w:r w:rsidRPr="009C51DF">
        <w:rPr>
          <w:noProof/>
        </w:rPr>
        <w:t xml:space="preserve">Kırığın normal anatomisine uygun iyileşmesinin sağlanarak çevre yumuşak dokuların (damar, sinir) korunması </w:t>
      </w:r>
    </w:p>
    <w:p w:rsidR="009C51DF" w:rsidRPr="009C51DF" w:rsidRDefault="009C51DF" w:rsidP="009C51DF">
      <w:pPr>
        <w:numPr>
          <w:ilvl w:val="0"/>
          <w:numId w:val="1"/>
        </w:numPr>
        <w:rPr>
          <w:noProof/>
        </w:rPr>
      </w:pPr>
      <w:r w:rsidRPr="009C51DF">
        <w:rPr>
          <w:noProof/>
        </w:rPr>
        <w:t xml:space="preserve">Eklem hareketlerinin kazandırılması </w:t>
      </w:r>
    </w:p>
    <w:p w:rsidR="009C51DF" w:rsidRDefault="009C51DF" w:rsidP="009C51DF">
      <w:pPr>
        <w:numPr>
          <w:ilvl w:val="0"/>
          <w:numId w:val="1"/>
        </w:numPr>
        <w:rPr>
          <w:noProof/>
        </w:rPr>
      </w:pPr>
      <w:r w:rsidRPr="009C51DF">
        <w:rPr>
          <w:noProof/>
        </w:rPr>
        <w:t>Hastanın günlük aktivitelerine ve işine olabilecek en kısa sürede dönmesinin sağlanması</w:t>
      </w:r>
    </w:p>
    <w:p w:rsidR="009C51DF" w:rsidRPr="009C51DF" w:rsidRDefault="009C51DF" w:rsidP="009C51DF">
      <w:pPr>
        <w:rPr>
          <w:noProof/>
        </w:rPr>
      </w:pPr>
    </w:p>
    <w:p w:rsidR="009C51DF" w:rsidRPr="009C51DF" w:rsidRDefault="009C51DF" w:rsidP="009C51DF">
      <w:pPr>
        <w:rPr>
          <w:noProof/>
        </w:rPr>
      </w:pPr>
      <w:r w:rsidRPr="009C51DF">
        <w:rPr>
          <w:b/>
          <w:bCs/>
          <w:noProof/>
        </w:rPr>
        <w:t xml:space="preserve">Tedavinin Riskleri </w:t>
      </w:r>
    </w:p>
    <w:p w:rsidR="009C51DF" w:rsidRDefault="009C51DF" w:rsidP="009C51DF">
      <w:pPr>
        <w:numPr>
          <w:ilvl w:val="0"/>
          <w:numId w:val="1"/>
        </w:numPr>
        <w:rPr>
          <w:noProof/>
        </w:rPr>
      </w:pPr>
      <w:r w:rsidRPr="009C51DF">
        <w:rPr>
          <w:noProof/>
        </w:rPr>
        <w:t xml:space="preserve">Cerrahi Tedavi </w:t>
      </w:r>
    </w:p>
    <w:p w:rsidR="009C51DF" w:rsidRPr="009C51DF" w:rsidRDefault="009C51DF" w:rsidP="009C51DF">
      <w:pPr>
        <w:numPr>
          <w:ilvl w:val="1"/>
          <w:numId w:val="1"/>
        </w:numPr>
        <w:rPr>
          <w:noProof/>
        </w:rPr>
      </w:pPr>
      <w:r w:rsidRPr="009C51DF">
        <w:rPr>
          <w:b/>
          <w:bCs/>
          <w:noProof/>
        </w:rPr>
        <w:t>Genel Riskler</w:t>
      </w:r>
    </w:p>
    <w:p w:rsidR="009C51DF" w:rsidRDefault="009C51DF" w:rsidP="009C51DF">
      <w:pPr>
        <w:numPr>
          <w:ilvl w:val="2"/>
          <w:numId w:val="1"/>
        </w:numPr>
        <w:rPr>
          <w:noProof/>
        </w:rPr>
      </w:pPr>
      <w:r w:rsidRPr="009C51DF">
        <w:rPr>
          <w:noProof/>
        </w:rPr>
        <w:t>Akciğerin küçük bir kısmında oluşabilecek kollaps (sönme) sonucu göğüs enfeksiyonu</w:t>
      </w:r>
    </w:p>
    <w:p w:rsidR="009C51DF" w:rsidRDefault="009C51DF" w:rsidP="009C51DF">
      <w:pPr>
        <w:numPr>
          <w:ilvl w:val="2"/>
          <w:numId w:val="1"/>
        </w:numPr>
        <w:rPr>
          <w:noProof/>
        </w:rPr>
      </w:pPr>
      <w:r w:rsidRPr="009C51DF">
        <w:rPr>
          <w:noProof/>
        </w:rPr>
        <w:t xml:space="preserve">Bacakta pıhtı oluşumuna bağlı (derin ven trombozu) ağrı ve şişlik (Nadiren bu pıhtıdan kopan parça akciğere giderek ölümcül olabilir.) </w:t>
      </w:r>
    </w:p>
    <w:p w:rsidR="009C51DF" w:rsidRDefault="009C51DF" w:rsidP="009C51DF">
      <w:pPr>
        <w:numPr>
          <w:ilvl w:val="2"/>
          <w:numId w:val="1"/>
        </w:numPr>
        <w:rPr>
          <w:noProof/>
        </w:rPr>
      </w:pPr>
      <w:r w:rsidRPr="009C51DF">
        <w:rPr>
          <w:noProof/>
        </w:rPr>
        <w:t xml:space="preserve">Kalpte zorlanmaya bağlı kalp krizi ya da felç </w:t>
      </w:r>
    </w:p>
    <w:p w:rsidR="009C51DF" w:rsidRDefault="009C51DF" w:rsidP="009C51DF">
      <w:pPr>
        <w:numPr>
          <w:ilvl w:val="2"/>
          <w:numId w:val="1"/>
        </w:numPr>
        <w:rPr>
          <w:noProof/>
        </w:rPr>
      </w:pPr>
      <w:r w:rsidRPr="009C51DF">
        <w:rPr>
          <w:noProof/>
        </w:rPr>
        <w:t>Ölüm</w:t>
      </w:r>
    </w:p>
    <w:p w:rsidR="009C51DF" w:rsidRDefault="009C51DF" w:rsidP="009C51DF">
      <w:pPr>
        <w:numPr>
          <w:ilvl w:val="1"/>
          <w:numId w:val="1"/>
        </w:numPr>
        <w:rPr>
          <w:noProof/>
        </w:rPr>
      </w:pPr>
      <w:r w:rsidRPr="009C51DF">
        <w:rPr>
          <w:b/>
          <w:bCs/>
          <w:noProof/>
        </w:rPr>
        <w:t>Uygulanan Yönteme Ait Riskler</w:t>
      </w:r>
    </w:p>
    <w:p w:rsidR="009C51DF" w:rsidRDefault="009C51DF" w:rsidP="009C51DF">
      <w:pPr>
        <w:numPr>
          <w:ilvl w:val="2"/>
          <w:numId w:val="1"/>
        </w:numPr>
        <w:rPr>
          <w:noProof/>
        </w:rPr>
      </w:pPr>
      <w:r w:rsidRPr="009C51DF">
        <w:rPr>
          <w:noProof/>
        </w:rPr>
        <w:lastRenderedPageBreak/>
        <w:t xml:space="preserve">Sinir yaralanmasına bağlı sinirin innerve ettiği sahada uyuşukluk (Bu durum kalıcı olabilir ve sinirin tamiri başka bir cerrahi tedavi ile mümkün olabilir.) </w:t>
      </w:r>
    </w:p>
    <w:p w:rsidR="009C51DF" w:rsidRDefault="009C51DF" w:rsidP="009C51DF">
      <w:pPr>
        <w:numPr>
          <w:ilvl w:val="2"/>
          <w:numId w:val="1"/>
        </w:numPr>
        <w:rPr>
          <w:noProof/>
        </w:rPr>
      </w:pPr>
      <w:r w:rsidRPr="009C51DF">
        <w:rPr>
          <w:noProof/>
        </w:rPr>
        <w:t xml:space="preserve">Turnike kullanımına bağlı kas ve sinir yaralanması, turnike uygulanan yerde nekroz </w:t>
      </w:r>
    </w:p>
    <w:p w:rsidR="009C51DF" w:rsidRDefault="009C51DF" w:rsidP="009C51DF">
      <w:pPr>
        <w:numPr>
          <w:ilvl w:val="2"/>
          <w:numId w:val="1"/>
        </w:numPr>
        <w:rPr>
          <w:noProof/>
        </w:rPr>
      </w:pPr>
      <w:r w:rsidRPr="009C51DF">
        <w:rPr>
          <w:noProof/>
        </w:rPr>
        <w:t xml:space="preserve">İnsizyon yerine kalıcı olabilen uyuşukluk, renk değişikliği </w:t>
      </w:r>
    </w:p>
    <w:p w:rsidR="009C51DF" w:rsidRDefault="009C51DF" w:rsidP="009C51DF">
      <w:pPr>
        <w:numPr>
          <w:ilvl w:val="2"/>
          <w:numId w:val="1"/>
        </w:numPr>
        <w:rPr>
          <w:noProof/>
        </w:rPr>
      </w:pPr>
      <w:r w:rsidRPr="009C51DF">
        <w:rPr>
          <w:noProof/>
        </w:rPr>
        <w:t>Bazı insanlarda yara iyileşmesindeki bozukluğa bağlı oluşan iyileşme dokusunun sert, kırmızı ve ağrılı olması</w:t>
      </w:r>
    </w:p>
    <w:p w:rsidR="009C51DF" w:rsidRDefault="009C51DF" w:rsidP="009C51DF">
      <w:pPr>
        <w:numPr>
          <w:ilvl w:val="2"/>
          <w:numId w:val="1"/>
        </w:numPr>
        <w:rPr>
          <w:noProof/>
        </w:rPr>
      </w:pPr>
      <w:r w:rsidRPr="009C51DF">
        <w:rPr>
          <w:noProof/>
        </w:rPr>
        <w:t>Eksternal fiksatör uygulamasında çivi yolu enfeksiyonu, el bileği eklem sertliği, çivi yolundan kırık ve radial sinir nöritis</w:t>
      </w:r>
      <w:r>
        <w:rPr>
          <w:noProof/>
        </w:rPr>
        <w:t>i</w:t>
      </w:r>
    </w:p>
    <w:p w:rsidR="009C51DF" w:rsidRDefault="009C51DF" w:rsidP="009C51DF">
      <w:pPr>
        <w:numPr>
          <w:ilvl w:val="2"/>
          <w:numId w:val="1"/>
        </w:numPr>
        <w:rPr>
          <w:noProof/>
        </w:rPr>
      </w:pPr>
      <w:r w:rsidRPr="009C51DF">
        <w:rPr>
          <w:noProof/>
        </w:rPr>
        <w:t>Kırıkta kaynamama veya kötü kaynama sonucu açık redüksiyon internel fiksasyon ve kemik grefti uygulaması ihtiyacı</w:t>
      </w:r>
    </w:p>
    <w:p w:rsidR="009C51DF" w:rsidRDefault="009C51DF" w:rsidP="009C51DF">
      <w:pPr>
        <w:numPr>
          <w:ilvl w:val="2"/>
          <w:numId w:val="1"/>
        </w:numPr>
        <w:rPr>
          <w:noProof/>
        </w:rPr>
      </w:pPr>
      <w:r w:rsidRPr="009C51DF">
        <w:rPr>
          <w:noProof/>
        </w:rPr>
        <w:t xml:space="preserve">Refleks sempatik distrofi </w:t>
      </w:r>
    </w:p>
    <w:p w:rsidR="009C51DF" w:rsidRPr="009C51DF" w:rsidRDefault="009C51DF" w:rsidP="009C51DF">
      <w:pPr>
        <w:ind w:left="360"/>
        <w:rPr>
          <w:noProof/>
        </w:rPr>
      </w:pPr>
    </w:p>
    <w:p w:rsidR="009C51DF" w:rsidRDefault="009C51DF" w:rsidP="009C51DF">
      <w:pPr>
        <w:numPr>
          <w:ilvl w:val="0"/>
          <w:numId w:val="1"/>
        </w:numPr>
        <w:rPr>
          <w:noProof/>
        </w:rPr>
      </w:pPr>
      <w:r w:rsidRPr="009C51DF">
        <w:rPr>
          <w:noProof/>
        </w:rPr>
        <w:t>Cerrahi Olmayan Tedavi</w:t>
      </w:r>
    </w:p>
    <w:p w:rsidR="009C51DF" w:rsidRDefault="009C51DF" w:rsidP="009C51DF">
      <w:pPr>
        <w:numPr>
          <w:ilvl w:val="1"/>
          <w:numId w:val="1"/>
        </w:numPr>
        <w:rPr>
          <w:noProof/>
        </w:rPr>
      </w:pPr>
      <w:r w:rsidRPr="009C51DF">
        <w:rPr>
          <w:noProof/>
        </w:rPr>
        <w:t>Alçıya bağlı bası yaraları</w:t>
      </w:r>
    </w:p>
    <w:p w:rsidR="009C51DF" w:rsidRDefault="009C51DF" w:rsidP="009C51DF">
      <w:pPr>
        <w:numPr>
          <w:ilvl w:val="1"/>
          <w:numId w:val="1"/>
        </w:numPr>
        <w:rPr>
          <w:noProof/>
        </w:rPr>
      </w:pPr>
      <w:r w:rsidRPr="009C51DF">
        <w:rPr>
          <w:noProof/>
        </w:rPr>
        <w:t xml:space="preserve">Kompartman sendromu-parmak, el bilek, dirsek eklem sertliği </w:t>
      </w:r>
    </w:p>
    <w:p w:rsidR="009C51DF" w:rsidRDefault="009C51DF" w:rsidP="009C51DF">
      <w:pPr>
        <w:numPr>
          <w:ilvl w:val="1"/>
          <w:numId w:val="1"/>
        </w:numPr>
        <w:rPr>
          <w:noProof/>
        </w:rPr>
      </w:pPr>
      <w:r w:rsidRPr="009C51DF">
        <w:rPr>
          <w:noProof/>
        </w:rPr>
        <w:t xml:space="preserve">Kaslarda atrofi (kaslarda erime) </w:t>
      </w:r>
    </w:p>
    <w:p w:rsidR="009C51DF" w:rsidRDefault="009C51DF" w:rsidP="009C51DF">
      <w:pPr>
        <w:numPr>
          <w:ilvl w:val="1"/>
          <w:numId w:val="1"/>
        </w:numPr>
        <w:rPr>
          <w:noProof/>
        </w:rPr>
      </w:pPr>
      <w:r w:rsidRPr="009C51DF">
        <w:rPr>
          <w:noProof/>
        </w:rPr>
        <w:t xml:space="preserve">Alçının gevşemesine bağlı redüksiyon kaybı </w:t>
      </w:r>
    </w:p>
    <w:p w:rsidR="009C51DF" w:rsidRDefault="009C51DF" w:rsidP="009C51DF">
      <w:pPr>
        <w:numPr>
          <w:ilvl w:val="1"/>
          <w:numId w:val="1"/>
        </w:numPr>
        <w:rPr>
          <w:noProof/>
        </w:rPr>
      </w:pPr>
      <w:r w:rsidRPr="009C51DF">
        <w:rPr>
          <w:noProof/>
        </w:rPr>
        <w:t xml:space="preserve">Kaynamama veya kötü kaynama </w:t>
      </w:r>
    </w:p>
    <w:p w:rsidR="009C51DF" w:rsidRDefault="009C51DF" w:rsidP="009C51DF">
      <w:pPr>
        <w:numPr>
          <w:ilvl w:val="1"/>
          <w:numId w:val="1"/>
        </w:numPr>
        <w:rPr>
          <w:noProof/>
        </w:rPr>
      </w:pPr>
      <w:r w:rsidRPr="009C51DF">
        <w:rPr>
          <w:noProof/>
        </w:rPr>
        <w:t>Refleks sempatik distrofi</w:t>
      </w:r>
    </w:p>
    <w:p w:rsidR="009C51DF" w:rsidRPr="009C51DF" w:rsidRDefault="009C51DF" w:rsidP="009C51DF">
      <w:pPr>
        <w:rPr>
          <w:noProof/>
        </w:rPr>
      </w:pPr>
      <w:r w:rsidRPr="009C51DF">
        <w:rPr>
          <w:noProof/>
        </w:rPr>
        <w:br/>
      </w:r>
      <w:r w:rsidRPr="009C51DF">
        <w:rPr>
          <w:b/>
          <w:bCs/>
          <w:noProof/>
        </w:rPr>
        <w:t xml:space="preserve">İhtiyaç Duyulabilecek Ek Tedaviler </w:t>
      </w:r>
    </w:p>
    <w:p w:rsidR="009C51DF" w:rsidRPr="009C51DF" w:rsidRDefault="009C51DF" w:rsidP="009C51DF">
      <w:pPr>
        <w:numPr>
          <w:ilvl w:val="0"/>
          <w:numId w:val="5"/>
        </w:numPr>
        <w:rPr>
          <w:noProof/>
        </w:rPr>
      </w:pPr>
      <w:r w:rsidRPr="009C51DF">
        <w:rPr>
          <w:noProof/>
        </w:rPr>
        <w:t xml:space="preserve">Sinir yaralanması olursa cerrahi eksplorasyon ve gevşetme </w:t>
      </w:r>
    </w:p>
    <w:p w:rsidR="009C51DF" w:rsidRPr="009C51DF" w:rsidRDefault="009C51DF" w:rsidP="009C51DF">
      <w:pPr>
        <w:numPr>
          <w:ilvl w:val="0"/>
          <w:numId w:val="5"/>
        </w:numPr>
        <w:rPr>
          <w:noProof/>
        </w:rPr>
      </w:pPr>
      <w:r w:rsidRPr="009C51DF">
        <w:rPr>
          <w:noProof/>
        </w:rPr>
        <w:t xml:space="preserve">Kırıkta kaynamama veya kötü kaynama sonrası greftleme </w:t>
      </w:r>
    </w:p>
    <w:p w:rsidR="009C51DF" w:rsidRPr="009C51DF" w:rsidRDefault="009C51DF" w:rsidP="009C51DF">
      <w:pPr>
        <w:numPr>
          <w:ilvl w:val="0"/>
          <w:numId w:val="5"/>
        </w:numPr>
        <w:rPr>
          <w:noProof/>
        </w:rPr>
      </w:pPr>
      <w:r w:rsidRPr="009C51DF">
        <w:rPr>
          <w:noProof/>
        </w:rPr>
        <w:t xml:space="preserve">Eklem sertliği nedenli fizik tedavi uygulaması </w:t>
      </w:r>
    </w:p>
    <w:p w:rsidR="009C51DF" w:rsidRPr="009C51DF" w:rsidRDefault="009C51DF" w:rsidP="009C51DF">
      <w:pPr>
        <w:numPr>
          <w:ilvl w:val="0"/>
          <w:numId w:val="5"/>
        </w:numPr>
        <w:rPr>
          <w:noProof/>
        </w:rPr>
      </w:pPr>
      <w:r w:rsidRPr="009C51DF">
        <w:rPr>
          <w:noProof/>
        </w:rPr>
        <w:t xml:space="preserve">Kötü yara iyileşmesi nedeniyle skar dokusu eksizyonu </w:t>
      </w:r>
    </w:p>
    <w:p w:rsidR="009C51DF" w:rsidRDefault="009C51DF" w:rsidP="009C51DF">
      <w:pPr>
        <w:numPr>
          <w:ilvl w:val="0"/>
          <w:numId w:val="5"/>
        </w:numPr>
        <w:rPr>
          <w:noProof/>
        </w:rPr>
      </w:pPr>
      <w:r w:rsidRPr="009C51DF">
        <w:rPr>
          <w:noProof/>
        </w:rPr>
        <w:t xml:space="preserve">Enfeksiyon gelişmesi halinde antibiyotik tedavisi, yara bakımı ve pansumanı </w:t>
      </w:r>
    </w:p>
    <w:p w:rsidR="009C51DF" w:rsidRPr="009C51DF" w:rsidRDefault="009C51DF" w:rsidP="009C51DF">
      <w:pPr>
        <w:ind w:left="720"/>
        <w:rPr>
          <w:noProof/>
        </w:rPr>
      </w:pPr>
    </w:p>
    <w:p w:rsidR="009C51DF" w:rsidRPr="009C51DF" w:rsidRDefault="009C51DF" w:rsidP="009C51DF">
      <w:pPr>
        <w:tabs>
          <w:tab w:val="num" w:pos="720"/>
        </w:tabs>
        <w:rPr>
          <w:b/>
          <w:bCs/>
          <w:noProof/>
        </w:rPr>
      </w:pPr>
      <w:r w:rsidRPr="009C51DF">
        <w:rPr>
          <w:b/>
          <w:bCs/>
          <w:noProof/>
        </w:rPr>
        <w:t xml:space="preserve">Tedaviyi Ertelemenin/Reddetmenin Sonuçları </w:t>
      </w:r>
    </w:p>
    <w:p w:rsidR="009C51DF" w:rsidRPr="009C51DF" w:rsidRDefault="009C51DF" w:rsidP="009C51DF">
      <w:pPr>
        <w:numPr>
          <w:ilvl w:val="0"/>
          <w:numId w:val="6"/>
        </w:numPr>
        <w:rPr>
          <w:noProof/>
        </w:rPr>
      </w:pPr>
      <w:r w:rsidRPr="009C51DF">
        <w:rPr>
          <w:noProof/>
        </w:rPr>
        <w:t xml:space="preserve">Deformite ve bunun sonucunda hareket kısıtlılığı </w:t>
      </w:r>
    </w:p>
    <w:p w:rsidR="009C51DF" w:rsidRPr="009C51DF" w:rsidRDefault="009C51DF" w:rsidP="009C51DF">
      <w:pPr>
        <w:numPr>
          <w:ilvl w:val="0"/>
          <w:numId w:val="6"/>
        </w:numPr>
        <w:rPr>
          <w:noProof/>
        </w:rPr>
      </w:pPr>
      <w:r w:rsidRPr="009C51DF">
        <w:rPr>
          <w:noProof/>
        </w:rPr>
        <w:t xml:space="preserve">Devam eden ağrı </w:t>
      </w:r>
    </w:p>
    <w:p w:rsidR="009C51DF" w:rsidRPr="009C51DF" w:rsidRDefault="009C51DF" w:rsidP="009C51DF">
      <w:pPr>
        <w:numPr>
          <w:ilvl w:val="0"/>
          <w:numId w:val="6"/>
        </w:numPr>
        <w:rPr>
          <w:noProof/>
        </w:rPr>
      </w:pPr>
      <w:r w:rsidRPr="009C51DF">
        <w:rPr>
          <w:noProof/>
        </w:rPr>
        <w:t xml:space="preserve">Serbest kırık uçlarının damar ve sinir dokularını yaralaması </w:t>
      </w:r>
    </w:p>
    <w:p w:rsidR="009C51DF" w:rsidRPr="009C51DF" w:rsidRDefault="009C51DF" w:rsidP="009C51DF">
      <w:pPr>
        <w:numPr>
          <w:ilvl w:val="0"/>
          <w:numId w:val="6"/>
        </w:numPr>
        <w:rPr>
          <w:noProof/>
        </w:rPr>
      </w:pPr>
      <w:r w:rsidRPr="009C51DF">
        <w:rPr>
          <w:noProof/>
        </w:rPr>
        <w:t xml:space="preserve">Dolaşım bozukluğuna bağlı kangren </w:t>
      </w:r>
    </w:p>
    <w:p w:rsidR="009C51DF" w:rsidRPr="009C51DF" w:rsidRDefault="009C51DF" w:rsidP="009C51DF">
      <w:pPr>
        <w:numPr>
          <w:ilvl w:val="0"/>
          <w:numId w:val="6"/>
        </w:numPr>
        <w:rPr>
          <w:noProof/>
        </w:rPr>
      </w:pPr>
      <w:r w:rsidRPr="009C51DF">
        <w:rPr>
          <w:noProof/>
        </w:rPr>
        <w:t xml:space="preserve">Kötü kırık iyileşmesine bağlı fonksiyon kaybı </w:t>
      </w:r>
    </w:p>
    <w:p w:rsidR="009C51DF" w:rsidRDefault="009C51DF" w:rsidP="009C51DF">
      <w:pPr>
        <w:numPr>
          <w:ilvl w:val="0"/>
          <w:numId w:val="6"/>
        </w:numPr>
        <w:rPr>
          <w:noProof/>
        </w:rPr>
      </w:pPr>
      <w:r w:rsidRPr="009C51DF">
        <w:rPr>
          <w:noProof/>
        </w:rPr>
        <w:t>Gecikmiş tedavide istenilen sonuçların alınamaması</w:t>
      </w:r>
    </w:p>
    <w:p w:rsidR="009C51DF" w:rsidRPr="009C51DF" w:rsidRDefault="009C51DF" w:rsidP="009C51DF">
      <w:pPr>
        <w:ind w:left="360"/>
        <w:rPr>
          <w:noProof/>
        </w:rPr>
      </w:pPr>
    </w:p>
    <w:p w:rsidR="009C51DF" w:rsidRPr="009C51DF" w:rsidRDefault="009C51DF" w:rsidP="009C51DF">
      <w:pPr>
        <w:rPr>
          <w:noProof/>
        </w:rPr>
      </w:pPr>
      <w:r w:rsidRPr="009C51DF">
        <w:rPr>
          <w:b/>
          <w:bCs/>
          <w:noProof/>
        </w:rPr>
        <w:t xml:space="preserve">Diğer Tedavi Seçenekleri </w:t>
      </w:r>
    </w:p>
    <w:p w:rsidR="009C51DF" w:rsidRDefault="009C51DF" w:rsidP="009C51DF">
      <w:pPr>
        <w:rPr>
          <w:noProof/>
        </w:rPr>
      </w:pPr>
      <w:r w:rsidRPr="009C51DF">
        <w:rPr>
          <w:noProof/>
        </w:rPr>
        <w:t>Alçı ile tespit</w:t>
      </w:r>
    </w:p>
    <w:p w:rsidR="009C51DF" w:rsidRDefault="009C51DF" w:rsidP="009C51DF">
      <w:pPr>
        <w:rPr>
          <w:b/>
          <w:bCs/>
          <w:noProof/>
        </w:rPr>
      </w:pPr>
      <w:r w:rsidRPr="009C51DF">
        <w:rPr>
          <w:noProof/>
        </w:rPr>
        <w:br/>
      </w:r>
      <w:r w:rsidRPr="009C51DF">
        <w:rPr>
          <w:b/>
          <w:bCs/>
          <w:noProof/>
        </w:rPr>
        <w:t xml:space="preserve">Hastanede Tahmini Kalış Süresi: </w:t>
      </w:r>
    </w:p>
    <w:p w:rsidR="009C51DF" w:rsidRPr="009C51DF" w:rsidRDefault="009C51DF" w:rsidP="009C51DF">
      <w:pPr>
        <w:rPr>
          <w:noProof/>
        </w:rPr>
      </w:pPr>
      <w:bookmarkStart w:id="0" w:name="_GoBack"/>
      <w:bookmarkEnd w:id="0"/>
      <w:r w:rsidRPr="009C51DF">
        <w:rPr>
          <w:noProof/>
        </w:rPr>
        <w:t xml:space="preserve">1–3 hafta </w:t>
      </w:r>
    </w:p>
    <w:sectPr w:rsidR="009C51DF" w:rsidRPr="009C51DF" w:rsidSect="009C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0AD1"/>
    <w:multiLevelType w:val="multilevel"/>
    <w:tmpl w:val="4836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F0321"/>
    <w:multiLevelType w:val="multilevel"/>
    <w:tmpl w:val="2BA85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0151C"/>
    <w:multiLevelType w:val="multilevel"/>
    <w:tmpl w:val="F72A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449B9"/>
    <w:multiLevelType w:val="multilevel"/>
    <w:tmpl w:val="F4B2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66978"/>
    <w:multiLevelType w:val="multilevel"/>
    <w:tmpl w:val="DE9E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D6EB6"/>
    <w:multiLevelType w:val="multilevel"/>
    <w:tmpl w:val="2BA85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26A90"/>
    <w:multiLevelType w:val="multilevel"/>
    <w:tmpl w:val="DD68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DF"/>
    <w:rsid w:val="0003724E"/>
    <w:rsid w:val="00990AF0"/>
    <w:rsid w:val="009C2FC9"/>
    <w:rsid w:val="009C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F10C"/>
  <w15:chartTrackingRefBased/>
  <w15:docId w15:val="{6D29FC95-3CB9-0244-A65B-C6F8DDE9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56611">
      <w:bodyDiv w:val="1"/>
      <w:marLeft w:val="0"/>
      <w:marRight w:val="0"/>
      <w:marTop w:val="0"/>
      <w:marBottom w:val="0"/>
      <w:divBdr>
        <w:top w:val="none" w:sz="0" w:space="0" w:color="auto"/>
        <w:left w:val="none" w:sz="0" w:space="0" w:color="auto"/>
        <w:bottom w:val="none" w:sz="0" w:space="0" w:color="auto"/>
        <w:right w:val="none" w:sz="0" w:space="0" w:color="auto"/>
      </w:divBdr>
      <w:divsChild>
        <w:div w:id="74284719">
          <w:marLeft w:val="0"/>
          <w:marRight w:val="0"/>
          <w:marTop w:val="0"/>
          <w:marBottom w:val="0"/>
          <w:divBdr>
            <w:top w:val="none" w:sz="0" w:space="0" w:color="auto"/>
            <w:left w:val="none" w:sz="0" w:space="0" w:color="auto"/>
            <w:bottom w:val="none" w:sz="0" w:space="0" w:color="auto"/>
            <w:right w:val="none" w:sz="0" w:space="0" w:color="auto"/>
          </w:divBdr>
          <w:divsChild>
            <w:div w:id="601189500">
              <w:marLeft w:val="0"/>
              <w:marRight w:val="0"/>
              <w:marTop w:val="0"/>
              <w:marBottom w:val="0"/>
              <w:divBdr>
                <w:top w:val="none" w:sz="0" w:space="0" w:color="auto"/>
                <w:left w:val="none" w:sz="0" w:space="0" w:color="auto"/>
                <w:bottom w:val="none" w:sz="0" w:space="0" w:color="auto"/>
                <w:right w:val="none" w:sz="0" w:space="0" w:color="auto"/>
              </w:divBdr>
              <w:divsChild>
                <w:div w:id="926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1867">
          <w:marLeft w:val="0"/>
          <w:marRight w:val="0"/>
          <w:marTop w:val="0"/>
          <w:marBottom w:val="0"/>
          <w:divBdr>
            <w:top w:val="none" w:sz="0" w:space="0" w:color="auto"/>
            <w:left w:val="none" w:sz="0" w:space="0" w:color="auto"/>
            <w:bottom w:val="none" w:sz="0" w:space="0" w:color="auto"/>
            <w:right w:val="none" w:sz="0" w:space="0" w:color="auto"/>
          </w:divBdr>
          <w:divsChild>
            <w:div w:id="879321182">
              <w:marLeft w:val="0"/>
              <w:marRight w:val="0"/>
              <w:marTop w:val="0"/>
              <w:marBottom w:val="0"/>
              <w:divBdr>
                <w:top w:val="none" w:sz="0" w:space="0" w:color="auto"/>
                <w:left w:val="none" w:sz="0" w:space="0" w:color="auto"/>
                <w:bottom w:val="none" w:sz="0" w:space="0" w:color="auto"/>
                <w:right w:val="none" w:sz="0" w:space="0" w:color="auto"/>
              </w:divBdr>
              <w:divsChild>
                <w:div w:id="1850833710">
                  <w:marLeft w:val="0"/>
                  <w:marRight w:val="0"/>
                  <w:marTop w:val="0"/>
                  <w:marBottom w:val="0"/>
                  <w:divBdr>
                    <w:top w:val="none" w:sz="0" w:space="0" w:color="auto"/>
                    <w:left w:val="none" w:sz="0" w:space="0" w:color="auto"/>
                    <w:bottom w:val="none" w:sz="0" w:space="0" w:color="auto"/>
                    <w:right w:val="none" w:sz="0" w:space="0" w:color="auto"/>
                  </w:divBdr>
                </w:div>
              </w:divsChild>
            </w:div>
            <w:div w:id="415715673">
              <w:marLeft w:val="0"/>
              <w:marRight w:val="0"/>
              <w:marTop w:val="0"/>
              <w:marBottom w:val="0"/>
              <w:divBdr>
                <w:top w:val="none" w:sz="0" w:space="0" w:color="auto"/>
                <w:left w:val="none" w:sz="0" w:space="0" w:color="auto"/>
                <w:bottom w:val="none" w:sz="0" w:space="0" w:color="auto"/>
                <w:right w:val="none" w:sz="0" w:space="0" w:color="auto"/>
              </w:divBdr>
              <w:divsChild>
                <w:div w:id="3861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652">
          <w:marLeft w:val="0"/>
          <w:marRight w:val="0"/>
          <w:marTop w:val="0"/>
          <w:marBottom w:val="0"/>
          <w:divBdr>
            <w:top w:val="none" w:sz="0" w:space="0" w:color="auto"/>
            <w:left w:val="none" w:sz="0" w:space="0" w:color="auto"/>
            <w:bottom w:val="none" w:sz="0" w:space="0" w:color="auto"/>
            <w:right w:val="none" w:sz="0" w:space="0" w:color="auto"/>
          </w:divBdr>
          <w:divsChild>
            <w:div w:id="186648887">
              <w:marLeft w:val="0"/>
              <w:marRight w:val="0"/>
              <w:marTop w:val="0"/>
              <w:marBottom w:val="0"/>
              <w:divBdr>
                <w:top w:val="none" w:sz="0" w:space="0" w:color="auto"/>
                <w:left w:val="none" w:sz="0" w:space="0" w:color="auto"/>
                <w:bottom w:val="none" w:sz="0" w:space="0" w:color="auto"/>
                <w:right w:val="none" w:sz="0" w:space="0" w:color="auto"/>
              </w:divBdr>
              <w:divsChild>
                <w:div w:id="1162627277">
                  <w:marLeft w:val="0"/>
                  <w:marRight w:val="0"/>
                  <w:marTop w:val="0"/>
                  <w:marBottom w:val="0"/>
                  <w:divBdr>
                    <w:top w:val="none" w:sz="0" w:space="0" w:color="auto"/>
                    <w:left w:val="none" w:sz="0" w:space="0" w:color="auto"/>
                    <w:bottom w:val="none" w:sz="0" w:space="0" w:color="auto"/>
                    <w:right w:val="none" w:sz="0" w:space="0" w:color="auto"/>
                  </w:divBdr>
                </w:div>
              </w:divsChild>
            </w:div>
            <w:div w:id="1209033130">
              <w:marLeft w:val="0"/>
              <w:marRight w:val="0"/>
              <w:marTop w:val="0"/>
              <w:marBottom w:val="0"/>
              <w:divBdr>
                <w:top w:val="none" w:sz="0" w:space="0" w:color="auto"/>
                <w:left w:val="none" w:sz="0" w:space="0" w:color="auto"/>
                <w:bottom w:val="none" w:sz="0" w:space="0" w:color="auto"/>
                <w:right w:val="none" w:sz="0" w:space="0" w:color="auto"/>
              </w:divBdr>
              <w:divsChild>
                <w:div w:id="110437471">
                  <w:marLeft w:val="0"/>
                  <w:marRight w:val="0"/>
                  <w:marTop w:val="0"/>
                  <w:marBottom w:val="0"/>
                  <w:divBdr>
                    <w:top w:val="none" w:sz="0" w:space="0" w:color="auto"/>
                    <w:left w:val="none" w:sz="0" w:space="0" w:color="auto"/>
                    <w:bottom w:val="none" w:sz="0" w:space="0" w:color="auto"/>
                    <w:right w:val="none" w:sz="0" w:space="0" w:color="auto"/>
                  </w:divBdr>
                </w:div>
                <w:div w:id="1926299989">
                  <w:marLeft w:val="0"/>
                  <w:marRight w:val="0"/>
                  <w:marTop w:val="0"/>
                  <w:marBottom w:val="0"/>
                  <w:divBdr>
                    <w:top w:val="none" w:sz="0" w:space="0" w:color="auto"/>
                    <w:left w:val="none" w:sz="0" w:space="0" w:color="auto"/>
                    <w:bottom w:val="none" w:sz="0" w:space="0" w:color="auto"/>
                    <w:right w:val="none" w:sz="0" w:space="0" w:color="auto"/>
                  </w:divBdr>
                </w:div>
                <w:div w:id="266350654">
                  <w:marLeft w:val="0"/>
                  <w:marRight w:val="0"/>
                  <w:marTop w:val="0"/>
                  <w:marBottom w:val="0"/>
                  <w:divBdr>
                    <w:top w:val="none" w:sz="0" w:space="0" w:color="auto"/>
                    <w:left w:val="none" w:sz="0" w:space="0" w:color="auto"/>
                    <w:bottom w:val="none" w:sz="0" w:space="0" w:color="auto"/>
                    <w:right w:val="none" w:sz="0" w:space="0" w:color="auto"/>
                  </w:divBdr>
                </w:div>
              </w:divsChild>
            </w:div>
            <w:div w:id="761337923">
              <w:marLeft w:val="0"/>
              <w:marRight w:val="0"/>
              <w:marTop w:val="0"/>
              <w:marBottom w:val="0"/>
              <w:divBdr>
                <w:top w:val="none" w:sz="0" w:space="0" w:color="auto"/>
                <w:left w:val="none" w:sz="0" w:space="0" w:color="auto"/>
                <w:bottom w:val="none" w:sz="0" w:space="0" w:color="auto"/>
                <w:right w:val="none" w:sz="0" w:space="0" w:color="auto"/>
              </w:divBdr>
              <w:divsChild>
                <w:div w:id="1589801229">
                  <w:marLeft w:val="0"/>
                  <w:marRight w:val="0"/>
                  <w:marTop w:val="0"/>
                  <w:marBottom w:val="0"/>
                  <w:divBdr>
                    <w:top w:val="none" w:sz="0" w:space="0" w:color="auto"/>
                    <w:left w:val="none" w:sz="0" w:space="0" w:color="auto"/>
                    <w:bottom w:val="none" w:sz="0" w:space="0" w:color="auto"/>
                    <w:right w:val="none" w:sz="0" w:space="0" w:color="auto"/>
                  </w:divBdr>
                </w:div>
              </w:divsChild>
            </w:div>
            <w:div w:id="289675135">
              <w:marLeft w:val="0"/>
              <w:marRight w:val="0"/>
              <w:marTop w:val="0"/>
              <w:marBottom w:val="0"/>
              <w:divBdr>
                <w:top w:val="none" w:sz="0" w:space="0" w:color="auto"/>
                <w:left w:val="none" w:sz="0" w:space="0" w:color="auto"/>
                <w:bottom w:val="none" w:sz="0" w:space="0" w:color="auto"/>
                <w:right w:val="none" w:sz="0" w:space="0" w:color="auto"/>
              </w:divBdr>
              <w:divsChild>
                <w:div w:id="1637099870">
                  <w:marLeft w:val="0"/>
                  <w:marRight w:val="0"/>
                  <w:marTop w:val="0"/>
                  <w:marBottom w:val="0"/>
                  <w:divBdr>
                    <w:top w:val="none" w:sz="0" w:space="0" w:color="auto"/>
                    <w:left w:val="none" w:sz="0" w:space="0" w:color="auto"/>
                    <w:bottom w:val="none" w:sz="0" w:space="0" w:color="auto"/>
                    <w:right w:val="none" w:sz="0" w:space="0" w:color="auto"/>
                  </w:divBdr>
                </w:div>
              </w:divsChild>
            </w:div>
            <w:div w:id="1784377662">
              <w:marLeft w:val="0"/>
              <w:marRight w:val="0"/>
              <w:marTop w:val="0"/>
              <w:marBottom w:val="0"/>
              <w:divBdr>
                <w:top w:val="none" w:sz="0" w:space="0" w:color="auto"/>
                <w:left w:val="none" w:sz="0" w:space="0" w:color="auto"/>
                <w:bottom w:val="none" w:sz="0" w:space="0" w:color="auto"/>
                <w:right w:val="none" w:sz="0" w:space="0" w:color="auto"/>
              </w:divBdr>
              <w:divsChild>
                <w:div w:id="2140688562">
                  <w:marLeft w:val="0"/>
                  <w:marRight w:val="0"/>
                  <w:marTop w:val="0"/>
                  <w:marBottom w:val="0"/>
                  <w:divBdr>
                    <w:top w:val="none" w:sz="0" w:space="0" w:color="auto"/>
                    <w:left w:val="none" w:sz="0" w:space="0" w:color="auto"/>
                    <w:bottom w:val="none" w:sz="0" w:space="0" w:color="auto"/>
                    <w:right w:val="none" w:sz="0" w:space="0" w:color="auto"/>
                  </w:divBdr>
                </w:div>
              </w:divsChild>
            </w:div>
            <w:div w:id="64571166">
              <w:marLeft w:val="0"/>
              <w:marRight w:val="0"/>
              <w:marTop w:val="0"/>
              <w:marBottom w:val="0"/>
              <w:divBdr>
                <w:top w:val="none" w:sz="0" w:space="0" w:color="auto"/>
                <w:left w:val="none" w:sz="0" w:space="0" w:color="auto"/>
                <w:bottom w:val="none" w:sz="0" w:space="0" w:color="auto"/>
                <w:right w:val="none" w:sz="0" w:space="0" w:color="auto"/>
              </w:divBdr>
              <w:divsChild>
                <w:div w:id="2052610358">
                  <w:marLeft w:val="0"/>
                  <w:marRight w:val="0"/>
                  <w:marTop w:val="0"/>
                  <w:marBottom w:val="0"/>
                  <w:divBdr>
                    <w:top w:val="none" w:sz="0" w:space="0" w:color="auto"/>
                    <w:left w:val="none" w:sz="0" w:space="0" w:color="auto"/>
                    <w:bottom w:val="none" w:sz="0" w:space="0" w:color="auto"/>
                    <w:right w:val="none" w:sz="0" w:space="0" w:color="auto"/>
                  </w:divBdr>
                </w:div>
              </w:divsChild>
            </w:div>
            <w:div w:id="41946701">
              <w:marLeft w:val="0"/>
              <w:marRight w:val="0"/>
              <w:marTop w:val="0"/>
              <w:marBottom w:val="0"/>
              <w:divBdr>
                <w:top w:val="none" w:sz="0" w:space="0" w:color="auto"/>
                <w:left w:val="none" w:sz="0" w:space="0" w:color="auto"/>
                <w:bottom w:val="none" w:sz="0" w:space="0" w:color="auto"/>
                <w:right w:val="none" w:sz="0" w:space="0" w:color="auto"/>
              </w:divBdr>
              <w:divsChild>
                <w:div w:id="19840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2020-05-03T13:05:00Z</dcterms:created>
  <dcterms:modified xsi:type="dcterms:W3CDTF">2020-05-03T13:17:00Z</dcterms:modified>
</cp:coreProperties>
</file>